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B2F45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1E91499A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46C16320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040495B9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3EF09E8B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2FFF0726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65C20FAC" w14:textId="06E9AF74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4DFCA552" w14:textId="705F0CC2" w:rsidR="00D42575" w:rsidRPr="004138A5" w:rsidRDefault="00D42575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097963BE" w14:textId="10F42DD8" w:rsidR="00D42575" w:rsidRPr="004138A5" w:rsidRDefault="00D42575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028F6554" w14:textId="77777777" w:rsidR="00D42575" w:rsidRPr="004138A5" w:rsidRDefault="00D42575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60E035A4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1476AD99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27EE71F8" w14:textId="77777777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Cs/>
          <w:sz w:val="24"/>
          <w:szCs w:val="24"/>
        </w:rPr>
      </w:pPr>
    </w:p>
    <w:p w14:paraId="51775D9B" w14:textId="1CFD4AAB" w:rsidR="000E6E6F" w:rsidRPr="004138A5" w:rsidRDefault="004138A5" w:rsidP="00DF4772">
      <w:pPr>
        <w:spacing w:after="0" w:line="480" w:lineRule="auto"/>
        <w:ind w:left="2880" w:firstLine="720"/>
        <w:rPr>
          <w:rFonts w:ascii="Verdana" w:eastAsia="Times New Roman" w:hAnsi="Verdana" w:cs="Times New Roman"/>
          <w:b/>
          <w:sz w:val="24"/>
          <w:szCs w:val="24"/>
        </w:rPr>
      </w:pPr>
      <w:r w:rsidRPr="004138A5">
        <w:rPr>
          <w:rFonts w:ascii="Verdana" w:eastAsia="Times New Roman" w:hAnsi="Verdana" w:cs="Times New Roman"/>
          <w:b/>
          <w:sz w:val="24"/>
          <w:szCs w:val="24"/>
        </w:rPr>
        <w:t>Civic Engagement</w:t>
      </w:r>
    </w:p>
    <w:p w14:paraId="16ABC976" w14:textId="030AD418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38A5">
        <w:rPr>
          <w:rFonts w:ascii="Verdana" w:hAnsi="Verdana" w:cs="Times New Roman"/>
          <w:bCs/>
          <w:sz w:val="24"/>
          <w:szCs w:val="24"/>
        </w:rPr>
        <w:t>Student’s Name</w:t>
      </w:r>
    </w:p>
    <w:p w14:paraId="575C7FFF" w14:textId="77777777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38A5">
        <w:rPr>
          <w:rFonts w:ascii="Verdana" w:hAnsi="Verdana" w:cs="Times New Roman"/>
          <w:bCs/>
          <w:sz w:val="24"/>
          <w:szCs w:val="24"/>
        </w:rPr>
        <w:t>Institutional Affiliation</w:t>
      </w:r>
    </w:p>
    <w:p w14:paraId="12A72D99" w14:textId="77777777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38A5">
        <w:rPr>
          <w:rFonts w:ascii="Verdana" w:hAnsi="Verdana" w:cs="Times New Roman"/>
          <w:bCs/>
          <w:sz w:val="24"/>
          <w:szCs w:val="24"/>
        </w:rPr>
        <w:t>Course</w:t>
      </w:r>
    </w:p>
    <w:p w14:paraId="328CFB2F" w14:textId="77777777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Cs/>
          <w:sz w:val="24"/>
          <w:szCs w:val="24"/>
        </w:rPr>
      </w:pPr>
      <w:r w:rsidRPr="004138A5">
        <w:rPr>
          <w:rFonts w:ascii="Verdana" w:hAnsi="Verdana" w:cs="Times New Roman"/>
          <w:bCs/>
          <w:sz w:val="24"/>
          <w:szCs w:val="24"/>
        </w:rPr>
        <w:t xml:space="preserve">Professor’s Name </w:t>
      </w:r>
      <w:r w:rsidRPr="004138A5">
        <w:rPr>
          <w:rFonts w:ascii="Verdana" w:hAnsi="Verdana" w:cs="Times New Roman"/>
          <w:bCs/>
          <w:sz w:val="24"/>
          <w:szCs w:val="24"/>
        </w:rPr>
        <w:br/>
        <w:t>Date</w:t>
      </w:r>
    </w:p>
    <w:p w14:paraId="658D012E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6D732A02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46A92D94" w14:textId="77777777" w:rsidR="00D35303" w:rsidRPr="004138A5" w:rsidRDefault="00D35303" w:rsidP="00D35303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1AFE60F3" w14:textId="7C3F65D7" w:rsidR="00452034" w:rsidRPr="004138A5" w:rsidRDefault="004138A5" w:rsidP="00452034">
      <w:pPr>
        <w:spacing w:after="0" w:line="48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4138A5">
        <w:rPr>
          <w:rFonts w:ascii="Verdana" w:eastAsia="Times New Roman" w:hAnsi="Verdana" w:cs="Times New Roman"/>
          <w:b/>
          <w:sz w:val="24"/>
          <w:szCs w:val="24"/>
        </w:rPr>
        <w:lastRenderedPageBreak/>
        <w:t>Civic Engagement</w:t>
      </w:r>
    </w:p>
    <w:p w14:paraId="43C2B186" w14:textId="55BD68ED" w:rsidR="00310E6C" w:rsidRDefault="00310E6C" w:rsidP="00310E6C">
      <w:pPr>
        <w:spacing w:after="0" w:line="480" w:lineRule="auto"/>
        <w:ind w:firstLine="720"/>
        <w:jc w:val="center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Part 1</w:t>
      </w:r>
    </w:p>
    <w:p w14:paraId="1BF6349F" w14:textId="45FCFF9E" w:rsidR="00B934C2" w:rsidRPr="00B934C2" w:rsidRDefault="00B934C2" w:rsidP="00310E6C">
      <w:pPr>
        <w:spacing w:after="0" w:line="480" w:lineRule="auto"/>
        <w:ind w:firstLine="72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934C2">
        <w:rPr>
          <w:rFonts w:ascii="Verdana" w:hAnsi="Verdana" w:cs="Times New Roman"/>
          <w:b/>
          <w:bCs/>
          <w:sz w:val="24"/>
          <w:szCs w:val="24"/>
        </w:rPr>
        <w:t>Forms of Civic Engagement and why it matters.</w:t>
      </w:r>
    </w:p>
    <w:p w14:paraId="7FEC5996" w14:textId="12C7AE9F" w:rsidR="00310E6C" w:rsidRDefault="00310E6C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310E6C">
        <w:rPr>
          <w:rFonts w:ascii="Verdana" w:hAnsi="Verdana" w:cs="Times New Roman"/>
          <w:bCs/>
          <w:sz w:val="24"/>
          <w:szCs w:val="24"/>
        </w:rPr>
        <w:t xml:space="preserve">Civic participation comes in many forms depending on society. I will discuss major types. </w:t>
      </w:r>
      <w:r w:rsidR="00B934C2">
        <w:rPr>
          <w:rFonts w:ascii="Verdana" w:hAnsi="Verdana" w:cs="Times New Roman"/>
          <w:bCs/>
          <w:sz w:val="24"/>
          <w:szCs w:val="24"/>
        </w:rPr>
        <w:t xml:space="preserve">The types of civic engagement are voting, </w:t>
      </w:r>
      <w:r w:rsidR="00022512">
        <w:rPr>
          <w:rFonts w:ascii="Verdana" w:hAnsi="Verdana" w:cs="Times New Roman"/>
          <w:bCs/>
          <w:sz w:val="24"/>
          <w:szCs w:val="24"/>
        </w:rPr>
        <w:t>volunteering</w:t>
      </w:r>
      <w:r w:rsidR="00B934C2">
        <w:rPr>
          <w:rFonts w:ascii="Verdana" w:hAnsi="Verdana" w:cs="Times New Roman"/>
          <w:bCs/>
          <w:sz w:val="24"/>
          <w:szCs w:val="24"/>
        </w:rPr>
        <w:t>, community gardening and service learning. Through voting y</w:t>
      </w:r>
      <w:r w:rsidRPr="00310E6C">
        <w:rPr>
          <w:rFonts w:ascii="Verdana" w:hAnsi="Verdana" w:cs="Times New Roman"/>
          <w:bCs/>
          <w:sz w:val="24"/>
          <w:szCs w:val="24"/>
        </w:rPr>
        <w:t xml:space="preserve">outh will be more aware of the current affairs by participating in public activity. </w:t>
      </w:r>
      <w:r w:rsidR="006C0219">
        <w:rPr>
          <w:rFonts w:ascii="Verdana" w:hAnsi="Verdana" w:cs="Times New Roman"/>
          <w:bCs/>
          <w:sz w:val="24"/>
          <w:szCs w:val="24"/>
        </w:rPr>
        <w:t xml:space="preserve">According to </w:t>
      </w:r>
      <w:r w:rsidR="006C0219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Taylor</w:t>
      </w:r>
      <w:r w:rsid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C0219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Luter</w:t>
      </w:r>
      <w:proofErr w:type="spellEnd"/>
      <w:r w:rsidR="006C0219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 &amp; Miller,</w:t>
      </w:r>
      <w:r w:rsid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r w:rsidR="006C0219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(2018)</w:t>
      </w:r>
      <w:r w:rsid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 f</w:t>
      </w:r>
      <w:r w:rsidRPr="00310E6C">
        <w:rPr>
          <w:rFonts w:ascii="Verdana" w:hAnsi="Verdana" w:cs="Times New Roman"/>
          <w:bCs/>
          <w:sz w:val="24"/>
          <w:szCs w:val="24"/>
        </w:rPr>
        <w:t xml:space="preserve">or example, the 2006 National Public and Political Health Survey shows that about one-quarter of young people who have not been involved in civic engagement events over the past year didn't respond appropriately to current policy questions. </w:t>
      </w:r>
      <w:r w:rsidR="00B934C2" w:rsidRPr="00B934C2">
        <w:rPr>
          <w:rFonts w:ascii="Verdana" w:hAnsi="Verdana" w:cs="Times New Roman"/>
          <w:bCs/>
          <w:sz w:val="24"/>
          <w:szCs w:val="24"/>
        </w:rPr>
        <w:t xml:space="preserve">Volunteering is a traditional method of public engagement that can have health benefits. Studies have also shown that volunteers are best off psychologically and emotionally healthier as recorded by </w:t>
      </w:r>
      <w:proofErr w:type="spellStart"/>
      <w:r w:rsidR="00B934C2" w:rsidRPr="00B934C2">
        <w:rPr>
          <w:rFonts w:ascii="Verdana" w:hAnsi="Verdana" w:cs="Times New Roman"/>
          <w:bCs/>
          <w:sz w:val="24"/>
          <w:szCs w:val="24"/>
        </w:rPr>
        <w:t>Prasetiyo</w:t>
      </w:r>
      <w:proofErr w:type="spellEnd"/>
      <w:r w:rsidR="00022512">
        <w:rPr>
          <w:rFonts w:ascii="Verdana" w:hAnsi="Verdana" w:cs="Times New Roman"/>
          <w:bCs/>
          <w:sz w:val="24"/>
          <w:szCs w:val="24"/>
        </w:rPr>
        <w:t xml:space="preserve"> et al. </w:t>
      </w:r>
      <w:r w:rsidR="00B934C2" w:rsidRPr="00B934C2">
        <w:rPr>
          <w:rFonts w:ascii="Verdana" w:hAnsi="Verdana" w:cs="Times New Roman"/>
          <w:bCs/>
          <w:sz w:val="24"/>
          <w:szCs w:val="24"/>
        </w:rPr>
        <w:t>(2019).</w:t>
      </w:r>
      <w:r w:rsidR="00B934C2" w:rsidRPr="00B934C2">
        <w:t xml:space="preserve"> </w:t>
      </w:r>
      <w:r w:rsidR="00B934C2">
        <w:rPr>
          <w:rFonts w:ascii="Verdana" w:hAnsi="Verdana" w:cs="Times New Roman"/>
          <w:bCs/>
          <w:sz w:val="24"/>
          <w:szCs w:val="24"/>
        </w:rPr>
        <w:t>Community gardening</w:t>
      </w:r>
      <w:r w:rsidR="00B934C2" w:rsidRPr="00B934C2">
        <w:rPr>
          <w:rFonts w:ascii="Verdana" w:hAnsi="Verdana" w:cs="Times New Roman"/>
          <w:bCs/>
          <w:sz w:val="24"/>
          <w:szCs w:val="24"/>
        </w:rPr>
        <w:t xml:space="preserve"> also improve access to nutritious foods. People within the community consume ten percent more vegetables than they usually would if they own gardens</w:t>
      </w:r>
      <w:r w:rsidR="00B934C2">
        <w:rPr>
          <w:rFonts w:ascii="Verdana" w:hAnsi="Verdana" w:cs="Times New Roman"/>
          <w:bCs/>
          <w:sz w:val="24"/>
          <w:szCs w:val="24"/>
        </w:rPr>
        <w:t>.</w:t>
      </w:r>
      <w:r w:rsidR="00B934C2" w:rsidRPr="00B934C2">
        <w:rPr>
          <w:rFonts w:ascii="Verdana" w:hAnsi="Verdana" w:cs="Times New Roman"/>
          <w:bCs/>
          <w:sz w:val="24"/>
          <w:szCs w:val="24"/>
        </w:rPr>
        <w:t xml:space="preserve"> Service-learning is another excellent means of social action and civic obligation. Service-learning and political participation are similar but not the same</w:t>
      </w:r>
      <w:r w:rsidR="00B934C2">
        <w:rPr>
          <w:rFonts w:ascii="Verdana" w:hAnsi="Verdana" w:cs="Times New Roman"/>
          <w:bCs/>
          <w:sz w:val="24"/>
          <w:szCs w:val="24"/>
        </w:rPr>
        <w:t>. Thus, civic engagement matters because when people unite they raise a voice that facilitates desired change.</w:t>
      </w:r>
    </w:p>
    <w:p w14:paraId="36F0C9FD" w14:textId="42BB90E6" w:rsidR="00A017A9" w:rsidRPr="00B934C2" w:rsidRDefault="00A017A9" w:rsidP="00310E6C">
      <w:pPr>
        <w:spacing w:after="0" w:line="480" w:lineRule="auto"/>
        <w:ind w:firstLine="720"/>
        <w:rPr>
          <w:rFonts w:ascii="Verdana" w:hAnsi="Verdana" w:cs="Times New Roman"/>
          <w:b/>
          <w:bCs/>
          <w:sz w:val="24"/>
          <w:szCs w:val="24"/>
        </w:rPr>
      </w:pPr>
      <w:r w:rsidRPr="00B934C2">
        <w:rPr>
          <w:rFonts w:ascii="Verdana" w:hAnsi="Verdana" w:cs="Times New Roman"/>
          <w:b/>
          <w:bCs/>
          <w:sz w:val="24"/>
          <w:szCs w:val="24"/>
        </w:rPr>
        <w:t>Historical political movements</w:t>
      </w:r>
    </w:p>
    <w:p w14:paraId="623913DB" w14:textId="43DCC23E" w:rsidR="00A017A9" w:rsidRDefault="00A017A9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lastRenderedPageBreak/>
        <w:t>I can name about 7 historical political movements that achieved transformative change in the United States. They include Abolitionism in the United States, Centrism in the United States</w:t>
      </w:r>
      <w:r w:rsidR="00D22C74">
        <w:rPr>
          <w:rFonts w:ascii="Verdana" w:hAnsi="Verdana" w:cs="Times New Roman"/>
          <w:bCs/>
          <w:sz w:val="24"/>
          <w:szCs w:val="24"/>
        </w:rPr>
        <w:t xml:space="preserve">, Bill of rights socialism, </w:t>
      </w:r>
      <w:r w:rsidR="00022512">
        <w:rPr>
          <w:rFonts w:ascii="Verdana" w:hAnsi="Verdana" w:cs="Times New Roman"/>
          <w:bCs/>
          <w:sz w:val="24"/>
          <w:szCs w:val="24"/>
        </w:rPr>
        <w:t>free</w:t>
      </w:r>
      <w:r w:rsidR="00D22C74">
        <w:rPr>
          <w:rFonts w:ascii="Verdana" w:hAnsi="Verdana" w:cs="Times New Roman"/>
          <w:bCs/>
          <w:sz w:val="24"/>
          <w:szCs w:val="24"/>
        </w:rPr>
        <w:t xml:space="preserve"> the delegates, homespun movement, independent voting movement and republicanism in the United States. </w:t>
      </w:r>
    </w:p>
    <w:p w14:paraId="7E625C6C" w14:textId="7B98B370" w:rsidR="005449FF" w:rsidRPr="005449FF" w:rsidRDefault="005449FF" w:rsidP="00310E6C">
      <w:pPr>
        <w:spacing w:after="0" w:line="480" w:lineRule="auto"/>
        <w:ind w:firstLine="720"/>
        <w:rPr>
          <w:rFonts w:ascii="Verdana" w:hAnsi="Verdana" w:cs="Times New Roman"/>
          <w:b/>
          <w:bCs/>
          <w:sz w:val="24"/>
          <w:szCs w:val="24"/>
        </w:rPr>
      </w:pPr>
      <w:r w:rsidRPr="005449FF">
        <w:rPr>
          <w:rFonts w:ascii="Verdana" w:hAnsi="Verdana" w:cs="Times New Roman"/>
          <w:b/>
          <w:bCs/>
          <w:sz w:val="24"/>
          <w:szCs w:val="24"/>
        </w:rPr>
        <w:t>We the Voters Video Questions</w:t>
      </w:r>
    </w:p>
    <w:p w14:paraId="09E253BB" w14:textId="17B26CCB" w:rsidR="00D22C74" w:rsidRPr="005449FF" w:rsidRDefault="00D22C74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5449FF">
        <w:rPr>
          <w:rFonts w:ascii="Verdana" w:hAnsi="Verdana" w:cs="Times New Roman"/>
          <w:bCs/>
          <w:sz w:val="24"/>
          <w:szCs w:val="24"/>
        </w:rPr>
        <w:t>Reasons individuals in the U.S come together when protesting an issue</w:t>
      </w:r>
      <w:r w:rsidR="00B934C2" w:rsidRPr="005449FF">
        <w:rPr>
          <w:rFonts w:ascii="Verdana" w:hAnsi="Verdana" w:cs="Times New Roman"/>
          <w:bCs/>
          <w:sz w:val="24"/>
          <w:szCs w:val="24"/>
        </w:rPr>
        <w:t>.</w:t>
      </w:r>
    </w:p>
    <w:p w14:paraId="2D0932B7" w14:textId="1E44A489" w:rsidR="00D22C74" w:rsidRPr="00310E6C" w:rsidRDefault="00D22C74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Individuals come together to protest an issue they care about </w:t>
      </w:r>
      <w:proofErr w:type="gramStart"/>
      <w:r w:rsidR="00B934C2">
        <w:rPr>
          <w:rFonts w:ascii="Verdana" w:hAnsi="Verdana" w:cs="Times New Roman"/>
          <w:bCs/>
          <w:sz w:val="24"/>
          <w:szCs w:val="24"/>
        </w:rPr>
        <w:t>because  when</w:t>
      </w:r>
      <w:proofErr w:type="gramEnd"/>
      <w:r w:rsidR="00B934C2">
        <w:rPr>
          <w:rFonts w:ascii="Verdana" w:hAnsi="Verdana" w:cs="Times New Roman"/>
          <w:bCs/>
          <w:sz w:val="24"/>
          <w:szCs w:val="24"/>
        </w:rPr>
        <w:t xml:space="preserve"> voices unite the results are real. Civic participation allows people to engage in the political process and highly contributes towards transformative change. </w:t>
      </w:r>
      <w:r>
        <w:rPr>
          <w:rFonts w:ascii="Verdana" w:hAnsi="Verdana" w:cs="Times New Roman"/>
          <w:bCs/>
          <w:sz w:val="24"/>
          <w:szCs w:val="24"/>
        </w:rPr>
        <w:t xml:space="preserve">The video indicates that political protests make a difference. According to CBS News (2016) </w:t>
      </w:r>
      <w:r w:rsidRPr="00D22C74">
        <w:rPr>
          <w:rFonts w:ascii="Verdana" w:hAnsi="Verdana" w:cs="Times New Roman"/>
          <w:bCs/>
          <w:sz w:val="24"/>
          <w:szCs w:val="24"/>
        </w:rPr>
        <w:t>citizens of the United States peacefully protest to let their voices be heard</w:t>
      </w:r>
      <w:r>
        <w:rPr>
          <w:rFonts w:ascii="Verdana" w:hAnsi="Verdana" w:cs="Times New Roman"/>
          <w:bCs/>
          <w:sz w:val="24"/>
          <w:szCs w:val="24"/>
        </w:rPr>
        <w:t xml:space="preserve"> which contributes to make a difference through education and </w:t>
      </w:r>
      <w:r w:rsidR="00B934C2">
        <w:rPr>
          <w:rFonts w:ascii="Verdana" w:hAnsi="Verdana" w:cs="Times New Roman"/>
          <w:bCs/>
          <w:sz w:val="24"/>
          <w:szCs w:val="24"/>
        </w:rPr>
        <w:t>courage.</w:t>
      </w:r>
    </w:p>
    <w:p w14:paraId="2DBA11F3" w14:textId="56E39471" w:rsidR="00310E6C" w:rsidRDefault="00310E6C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310E6C">
        <w:rPr>
          <w:rFonts w:ascii="Verdana" w:hAnsi="Verdana" w:cs="Times New Roman"/>
          <w:bCs/>
          <w:sz w:val="24"/>
          <w:szCs w:val="24"/>
        </w:rPr>
        <w:t xml:space="preserve">Youth will be more educated about the latest affairs through participation in civic engagement programs. For example, the National Public and Political Health Survey of 2006 shows that nearly one-quarter of young persons who were not involved in civic activity in recent years did not respond appropriately to current policy questions. </w:t>
      </w:r>
      <w:r w:rsidR="006C0219">
        <w:rPr>
          <w:rFonts w:ascii="Verdana" w:hAnsi="Verdana" w:cs="Times New Roman"/>
          <w:bCs/>
          <w:sz w:val="24"/>
          <w:szCs w:val="24"/>
        </w:rPr>
        <w:t xml:space="preserve">According to </w:t>
      </w:r>
      <w:proofErr w:type="spellStart"/>
      <w:r w:rsidR="006C0219">
        <w:rPr>
          <w:rFonts w:ascii="Verdana" w:hAnsi="Verdana" w:cs="Times New Roman"/>
          <w:bCs/>
          <w:sz w:val="24"/>
          <w:szCs w:val="24"/>
        </w:rPr>
        <w:t>Mirra</w:t>
      </w:r>
      <w:proofErr w:type="spellEnd"/>
      <w:r w:rsidR="006C0219">
        <w:rPr>
          <w:rFonts w:ascii="Verdana" w:hAnsi="Verdana" w:cs="Times New Roman"/>
          <w:bCs/>
          <w:sz w:val="24"/>
          <w:szCs w:val="24"/>
        </w:rPr>
        <w:t xml:space="preserve"> (2018), p</w:t>
      </w:r>
      <w:r w:rsidRPr="00310E6C">
        <w:rPr>
          <w:rFonts w:ascii="Verdana" w:hAnsi="Verdana" w:cs="Times New Roman"/>
          <w:bCs/>
          <w:sz w:val="24"/>
          <w:szCs w:val="24"/>
        </w:rPr>
        <w:t xml:space="preserve">rotests have spanned the United States in the past because citizens feel </w:t>
      </w:r>
      <w:r w:rsidRPr="00310E6C">
        <w:rPr>
          <w:rFonts w:ascii="Verdana" w:hAnsi="Verdana" w:cs="Times New Roman"/>
          <w:bCs/>
          <w:sz w:val="24"/>
          <w:szCs w:val="24"/>
        </w:rPr>
        <w:lastRenderedPageBreak/>
        <w:t>issues have always been addressed faster through demonstrations. Protests also attract the international community's attention.</w:t>
      </w:r>
    </w:p>
    <w:p w14:paraId="3E38B156" w14:textId="6AFB7BD9" w:rsidR="00014408" w:rsidRPr="005449FF" w:rsidRDefault="00014408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5449FF">
        <w:rPr>
          <w:rFonts w:ascii="Verdana" w:hAnsi="Verdana" w:cs="Times New Roman"/>
          <w:bCs/>
          <w:sz w:val="24"/>
          <w:szCs w:val="24"/>
        </w:rPr>
        <w:t>Other ways of getting involved in addition to protests</w:t>
      </w:r>
    </w:p>
    <w:p w14:paraId="55063A68" w14:textId="38C12047" w:rsidR="00014408" w:rsidRP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>Offering support to those on the ground.</w:t>
      </w:r>
    </w:p>
    <w:p w14:paraId="04B1EC41" w14:textId="67288260" w:rsidR="00014408" w:rsidRP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>Attending town hall meetings.</w:t>
      </w:r>
    </w:p>
    <w:p w14:paraId="71EB33A0" w14:textId="041BEA61" w:rsidR="00014408" w:rsidRP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>Giving donations to the less fortunate.</w:t>
      </w:r>
    </w:p>
    <w:p w14:paraId="3DFB3858" w14:textId="0A606DC1" w:rsidR="00014408" w:rsidRP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>Partner with authorities.</w:t>
      </w:r>
    </w:p>
    <w:p w14:paraId="305F470D" w14:textId="367886B2" w:rsidR="00014408" w:rsidRP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 xml:space="preserve">Form a non- profit for driving change. </w:t>
      </w:r>
    </w:p>
    <w:p w14:paraId="75CF8D9C" w14:textId="62FCBBF6" w:rsidR="00014408" w:rsidRDefault="00014408" w:rsidP="00014408">
      <w:pPr>
        <w:pStyle w:val="ListParagraph"/>
        <w:numPr>
          <w:ilvl w:val="0"/>
          <w:numId w:val="11"/>
        </w:num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  <w:r w:rsidRPr="00014408">
        <w:rPr>
          <w:rFonts w:ascii="Verdana" w:hAnsi="Verdana" w:cs="Times New Roman"/>
          <w:bCs/>
          <w:sz w:val="24"/>
          <w:szCs w:val="24"/>
        </w:rPr>
        <w:t>Establish programs for educating people e.g. On human rights</w:t>
      </w:r>
    </w:p>
    <w:p w14:paraId="14C3C395" w14:textId="77777777" w:rsidR="00014408" w:rsidRPr="005449FF" w:rsidRDefault="00014408" w:rsidP="00014408">
      <w:pPr>
        <w:spacing w:after="0" w:line="480" w:lineRule="auto"/>
        <w:ind w:left="1080"/>
        <w:rPr>
          <w:rFonts w:ascii="Verdana" w:hAnsi="Verdana" w:cs="Times New Roman"/>
          <w:b/>
          <w:bCs/>
          <w:sz w:val="24"/>
          <w:szCs w:val="24"/>
        </w:rPr>
      </w:pPr>
    </w:p>
    <w:p w14:paraId="727110E4" w14:textId="3ADAFE81" w:rsidR="005449FF" w:rsidRDefault="005449FF" w:rsidP="00310E6C">
      <w:pPr>
        <w:spacing w:after="0" w:line="480" w:lineRule="auto"/>
        <w:ind w:firstLine="720"/>
        <w:rPr>
          <w:rFonts w:ascii="Verdana" w:hAnsi="Verdana" w:cs="Times New Roman"/>
          <w:b/>
          <w:bCs/>
          <w:sz w:val="24"/>
          <w:szCs w:val="24"/>
        </w:rPr>
      </w:pPr>
      <w:r w:rsidRPr="005449FF">
        <w:rPr>
          <w:rFonts w:ascii="Verdana" w:hAnsi="Verdana" w:cs="Times New Roman"/>
          <w:b/>
          <w:bCs/>
          <w:sz w:val="24"/>
          <w:szCs w:val="24"/>
        </w:rPr>
        <w:t>Run Rep Run Video</w:t>
      </w:r>
      <w:r>
        <w:rPr>
          <w:rFonts w:ascii="Verdana" w:hAnsi="Verdana" w:cs="Times New Roman"/>
          <w:b/>
          <w:bCs/>
          <w:sz w:val="24"/>
          <w:szCs w:val="24"/>
        </w:rPr>
        <w:t xml:space="preserve"> Questions</w:t>
      </w:r>
    </w:p>
    <w:p w14:paraId="1C719E39" w14:textId="5FD64AA2" w:rsidR="00B52D38" w:rsidRDefault="005449FF" w:rsidP="005449FF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I would consider running for office </w:t>
      </w:r>
      <w:r w:rsidR="00B52D38">
        <w:rPr>
          <w:rFonts w:ascii="Verdana" w:hAnsi="Verdana" w:cs="Times New Roman"/>
          <w:bCs/>
          <w:sz w:val="24"/>
          <w:szCs w:val="24"/>
        </w:rPr>
        <w:t xml:space="preserve">because I am passionate about civic engagement. </w:t>
      </w:r>
      <w:r w:rsidR="00022512">
        <w:rPr>
          <w:rFonts w:ascii="Verdana" w:hAnsi="Verdana" w:cs="Times New Roman"/>
          <w:bCs/>
          <w:sz w:val="24"/>
          <w:szCs w:val="24"/>
        </w:rPr>
        <w:t xml:space="preserve">The video </w:t>
      </w:r>
      <w:r w:rsidR="00022512" w:rsidRPr="00022512">
        <w:rPr>
          <w:rFonts w:ascii="Verdana" w:hAnsi="Verdana" w:cs="Times New Roman"/>
          <w:bCs/>
          <w:sz w:val="24"/>
          <w:szCs w:val="24"/>
        </w:rPr>
        <w:t>shows how change starts at the grassroots and grows with hard work</w:t>
      </w:r>
      <w:r w:rsidR="00022512"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</w:t>
      </w:r>
      <w:r w:rsid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(</w:t>
      </w:r>
      <w:r w:rsidR="00022512">
        <w:rPr>
          <w:rFonts w:ascii="Verdana" w:hAnsi="Verdana" w:cs="Times New Roman"/>
          <w:bCs/>
          <w:sz w:val="24"/>
          <w:szCs w:val="24"/>
        </w:rPr>
        <w:t xml:space="preserve">Gunpowder &amp; Sky, </w:t>
      </w:r>
      <w:r w:rsidR="00022512" w:rsidRPr="00022512">
        <w:rPr>
          <w:rFonts w:ascii="Verdana" w:hAnsi="Verdana" w:cs="Times New Roman"/>
          <w:bCs/>
          <w:sz w:val="24"/>
          <w:szCs w:val="24"/>
        </w:rPr>
        <w:t xml:space="preserve">2017). </w:t>
      </w:r>
      <w:r w:rsidR="00B52D38">
        <w:rPr>
          <w:rFonts w:ascii="Verdana" w:hAnsi="Verdana" w:cs="Times New Roman"/>
          <w:bCs/>
          <w:sz w:val="24"/>
          <w:szCs w:val="24"/>
        </w:rPr>
        <w:t xml:space="preserve">I want to make a difference in my own life and that of others through addressing issues that I find to be pressing. </w:t>
      </w:r>
    </w:p>
    <w:p w14:paraId="0CB9256A" w14:textId="5D26334F" w:rsidR="005449FF" w:rsidRDefault="00B52D38" w:rsidP="005449FF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Some of the issues in my community that I am passionate about are economic development, community education, and community building to increase livability and Engaged research. Addressing these issues will assist in fostering engagement and overall community growth.</w:t>
      </w:r>
    </w:p>
    <w:p w14:paraId="1D8B3824" w14:textId="5590F2D0" w:rsidR="00B52D38" w:rsidRDefault="00B52D38" w:rsidP="005449FF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The issues that affect my life directly are economic development and Engaged research. In my community there are many opportunities that have </w:t>
      </w:r>
      <w:r>
        <w:rPr>
          <w:rFonts w:ascii="Verdana" w:hAnsi="Verdana" w:cs="Times New Roman"/>
          <w:bCs/>
          <w:sz w:val="24"/>
          <w:szCs w:val="24"/>
        </w:rPr>
        <w:lastRenderedPageBreak/>
        <w:t xml:space="preserve">not been fully exploited. Thus, focusing on economic development will promote the livelihoods of individuals in the community. Also, </w:t>
      </w:r>
      <w:r w:rsidR="00022512">
        <w:rPr>
          <w:rFonts w:ascii="Verdana" w:hAnsi="Verdana" w:cs="Times New Roman"/>
          <w:bCs/>
          <w:sz w:val="24"/>
          <w:szCs w:val="24"/>
        </w:rPr>
        <w:t>engaged research facilitates new developments that are beneficial to the people.</w:t>
      </w:r>
    </w:p>
    <w:p w14:paraId="7D50A789" w14:textId="54FD927C" w:rsidR="00310E6C" w:rsidRDefault="00310E6C" w:rsidP="00310E6C">
      <w:pPr>
        <w:spacing w:after="0" w:line="480" w:lineRule="auto"/>
        <w:ind w:firstLine="720"/>
        <w:jc w:val="center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Part 2</w:t>
      </w:r>
    </w:p>
    <w:p w14:paraId="564F601B" w14:textId="09E7B348" w:rsidR="00310E6C" w:rsidRPr="00310E6C" w:rsidRDefault="00310E6C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310E6C">
        <w:rPr>
          <w:rFonts w:ascii="Verdana" w:hAnsi="Verdana" w:cs="Times New Roman"/>
          <w:bCs/>
          <w:sz w:val="24"/>
          <w:szCs w:val="24"/>
        </w:rPr>
        <w:t>I interviewed my dad, who attended the racial discrimination protest following the killing of George Floyd. My dad being a Black-American, was so much affected by the killing. He was also a very close friend of George Floyd and a neighbor too. My dad had grown up with George Floyd since their childhood.</w:t>
      </w:r>
      <w:r w:rsidR="005449FF">
        <w:rPr>
          <w:rFonts w:ascii="Verdana" w:hAnsi="Verdana" w:cs="Times New Roman"/>
          <w:bCs/>
          <w:sz w:val="24"/>
          <w:szCs w:val="24"/>
        </w:rPr>
        <w:t xml:space="preserve"> I learned that i</w:t>
      </w:r>
      <w:r w:rsidRPr="00310E6C">
        <w:rPr>
          <w:rFonts w:ascii="Verdana" w:hAnsi="Verdana" w:cs="Times New Roman"/>
          <w:bCs/>
          <w:sz w:val="24"/>
          <w:szCs w:val="24"/>
        </w:rPr>
        <w:t>n their youthful stage, the two were members of a local football club. During weekends, they were also members of a community organization whose primary responsibility was to clean the environment. I was surprised when dad narrated to me how George Floyd had a passion for helping others. Floyd had a dream of making sure that black children lived a better life just like white children.</w:t>
      </w:r>
    </w:p>
    <w:p w14:paraId="00E5EA94" w14:textId="7CFCF05C" w:rsidR="00310E6C" w:rsidRDefault="00310E6C" w:rsidP="00310E6C">
      <w:pPr>
        <w:spacing w:after="0" w:line="480" w:lineRule="auto"/>
        <w:ind w:firstLine="720"/>
        <w:jc w:val="center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Part 3</w:t>
      </w:r>
    </w:p>
    <w:p w14:paraId="70225075" w14:textId="62A21C4D" w:rsidR="004B0FCB" w:rsidRDefault="00310E6C" w:rsidP="00310E6C">
      <w:pPr>
        <w:spacing w:after="0" w:line="480" w:lineRule="auto"/>
        <w:ind w:firstLine="720"/>
        <w:rPr>
          <w:rFonts w:ascii="Verdana" w:hAnsi="Verdana" w:cs="Times New Roman"/>
          <w:bCs/>
          <w:sz w:val="24"/>
          <w:szCs w:val="24"/>
        </w:rPr>
      </w:pPr>
      <w:r w:rsidRPr="00310E6C">
        <w:rPr>
          <w:rFonts w:ascii="Verdana" w:hAnsi="Verdana" w:cs="Times New Roman"/>
          <w:bCs/>
          <w:sz w:val="24"/>
          <w:szCs w:val="24"/>
        </w:rPr>
        <w:t>It is important to engage other people on issues that matter and affect society or community. By so doing, one tends to have a more comprehensive understanding of the issue and, most importantly, how to tackle it. One will not always agree with everyone</w:t>
      </w:r>
      <w:r w:rsidR="00FD243E">
        <w:rPr>
          <w:rFonts w:ascii="Verdana" w:hAnsi="Verdana" w:cs="Times New Roman"/>
          <w:bCs/>
          <w:sz w:val="24"/>
          <w:szCs w:val="24"/>
        </w:rPr>
        <w:t xml:space="preserve"> (</w:t>
      </w:r>
      <w:proofErr w:type="spellStart"/>
      <w:r w:rsidR="00FD243E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Prasetiyo</w:t>
      </w:r>
      <w:proofErr w:type="spellEnd"/>
      <w:r w:rsidR="00FD243E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</w:t>
      </w:r>
      <w:r w:rsid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et al., </w:t>
      </w:r>
      <w:r w:rsidR="00FD243E"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2019)</w:t>
      </w:r>
      <w:r w:rsidRPr="00310E6C">
        <w:rPr>
          <w:rFonts w:ascii="Verdana" w:hAnsi="Verdana" w:cs="Times New Roman"/>
          <w:bCs/>
          <w:sz w:val="24"/>
          <w:szCs w:val="24"/>
        </w:rPr>
        <w:t xml:space="preserve">. People will disagree on some issues. Talking to people about issues that one holds a different opinion about allows an individual to have a different </w:t>
      </w:r>
      <w:r w:rsidRPr="00310E6C">
        <w:rPr>
          <w:rFonts w:ascii="Verdana" w:hAnsi="Verdana" w:cs="Times New Roman"/>
          <w:bCs/>
          <w:sz w:val="24"/>
          <w:szCs w:val="24"/>
        </w:rPr>
        <w:lastRenderedPageBreak/>
        <w:t>perspective. Disagreeing on an issue because of having other ideas about it and still being friends is one of the highest maturity levels.</w:t>
      </w:r>
    </w:p>
    <w:p w14:paraId="2D48722C" w14:textId="44EA2078" w:rsidR="004138A5" w:rsidRDefault="004138A5" w:rsidP="00A465D4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64EC6219" w14:textId="77777777" w:rsidR="00A465D4" w:rsidRPr="004138A5" w:rsidRDefault="00A465D4" w:rsidP="00A465D4">
      <w:pPr>
        <w:spacing w:after="0" w:line="480" w:lineRule="auto"/>
        <w:rPr>
          <w:rFonts w:ascii="Verdana" w:hAnsi="Verdana" w:cs="Times New Roman"/>
          <w:bCs/>
          <w:sz w:val="24"/>
          <w:szCs w:val="24"/>
        </w:rPr>
      </w:pPr>
    </w:p>
    <w:p w14:paraId="0A8FBA63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6C239AE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A72ED32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74FE38D2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3B94998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32B523E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6246841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46D5E56D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D6E51F4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E41FAF7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444597C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71FCDECC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EADD8FD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3BA5B061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7E3A46BC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F54261B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59ED2502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2D698357" w14:textId="77777777" w:rsidR="00FD243E" w:rsidRDefault="00FD243E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7689FADB" w14:textId="79B199E3" w:rsidR="00D35303" w:rsidRPr="004138A5" w:rsidRDefault="00D35303" w:rsidP="00D35303">
      <w:pPr>
        <w:spacing w:after="0" w:line="48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138A5">
        <w:rPr>
          <w:rFonts w:ascii="Verdana" w:hAnsi="Verdana" w:cs="Times New Roman"/>
          <w:b/>
          <w:sz w:val="24"/>
          <w:szCs w:val="24"/>
        </w:rPr>
        <w:lastRenderedPageBreak/>
        <w:t>References</w:t>
      </w:r>
    </w:p>
    <w:p w14:paraId="0B390A42" w14:textId="17713BEF" w:rsidR="006C0219" w:rsidRPr="006C0219" w:rsidRDefault="006C0219" w:rsidP="006C0219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</w:p>
    <w:p w14:paraId="74730058" w14:textId="77777777" w:rsidR="00022512" w:rsidRPr="00022512" w:rsidRDefault="00022512" w:rsidP="00022512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CBS News. (2016). We </w:t>
      </w:r>
      <w:proofErr w:type="gramStart"/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The</w:t>
      </w:r>
      <w:proofErr w:type="gramEnd"/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Voters: Why we march. YouTube. https://www.youtube.com/watch?v=kLUeLbexHH8</w:t>
      </w:r>
    </w:p>
    <w:p w14:paraId="7AE12A40" w14:textId="77777777" w:rsidR="00022512" w:rsidRPr="00022512" w:rsidRDefault="00022512" w:rsidP="00022512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</w:p>
    <w:p w14:paraId="1EC81503" w14:textId="2B1EC3E0" w:rsidR="00022512" w:rsidRDefault="00022512" w:rsidP="00022512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Gunpowder &amp; Sky. (2017). We </w:t>
      </w:r>
      <w:proofErr w:type="gramStart"/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The</w:t>
      </w:r>
      <w:proofErr w:type="gramEnd"/>
      <w:r w:rsidRPr="0002251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Voters - Run Rep Run. Vimeo. https://vimeo.com/185519438</w:t>
      </w:r>
    </w:p>
    <w:p w14:paraId="264B4F68" w14:textId="77777777" w:rsidR="006C0219" w:rsidRPr="006C0219" w:rsidRDefault="006C0219" w:rsidP="006C0219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proofErr w:type="spellStart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Mirra</w:t>
      </w:r>
      <w:proofErr w:type="spellEnd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 N. (2018). </w:t>
      </w:r>
      <w:r w:rsidRPr="006C0219">
        <w:rPr>
          <w:rFonts w:ascii="Verdana" w:hAnsi="Verdana" w:cs="Arial"/>
          <w:i/>
          <w:iCs/>
          <w:color w:val="222222"/>
          <w:sz w:val="24"/>
          <w:szCs w:val="24"/>
          <w:shd w:val="clear" w:color="auto" w:fill="FFFFFF"/>
        </w:rPr>
        <w:t>Educating for empathy: Literacy learning and civic engagement</w:t>
      </w: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. Teachers College Press.</w:t>
      </w:r>
    </w:p>
    <w:p w14:paraId="323222EC" w14:textId="77777777" w:rsidR="006C0219" w:rsidRPr="006C0219" w:rsidRDefault="006C0219" w:rsidP="006C0219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proofErr w:type="spellStart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Prasetiyo</w:t>
      </w:r>
      <w:proofErr w:type="spellEnd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W. H., </w:t>
      </w:r>
      <w:proofErr w:type="spellStart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Kamarudin</w:t>
      </w:r>
      <w:proofErr w:type="spellEnd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, K. R., &amp; </w:t>
      </w:r>
      <w:proofErr w:type="spellStart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Dewantara</w:t>
      </w:r>
      <w:proofErr w:type="spellEnd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 J. A. (2019). Surabaya green and clean: Protecting urban environment through civic engagement community. </w:t>
      </w:r>
      <w:r w:rsidRPr="006C0219">
        <w:rPr>
          <w:rFonts w:ascii="Verdana" w:hAnsi="Verdana" w:cs="Arial"/>
          <w:i/>
          <w:iCs/>
          <w:color w:val="222222"/>
          <w:sz w:val="24"/>
          <w:szCs w:val="24"/>
          <w:shd w:val="clear" w:color="auto" w:fill="FFFFFF"/>
        </w:rPr>
        <w:t>Journal of Human Behavior in the Social Environment</w:t>
      </w: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 </w:t>
      </w:r>
      <w:r w:rsidRPr="006C0219">
        <w:rPr>
          <w:rFonts w:ascii="Verdana" w:hAnsi="Verdana" w:cs="Arial"/>
          <w:i/>
          <w:iCs/>
          <w:color w:val="222222"/>
          <w:sz w:val="24"/>
          <w:szCs w:val="24"/>
          <w:shd w:val="clear" w:color="auto" w:fill="FFFFFF"/>
        </w:rPr>
        <w:t>29</w:t>
      </w: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(8), 997-1014.</w:t>
      </w:r>
    </w:p>
    <w:p w14:paraId="48727EEB" w14:textId="77777777" w:rsidR="006C0219" w:rsidRPr="006C0219" w:rsidRDefault="006C0219" w:rsidP="006C0219">
      <w:pPr>
        <w:spacing w:after="0" w:line="480" w:lineRule="auto"/>
        <w:ind w:left="720" w:hanging="720"/>
        <w:rPr>
          <w:rFonts w:ascii="Verdana" w:hAnsi="Verdana" w:cs="Times New Roman"/>
          <w:color w:val="222222"/>
          <w:sz w:val="24"/>
          <w:szCs w:val="24"/>
          <w:shd w:val="clear" w:color="auto" w:fill="FFFFFF"/>
        </w:rPr>
      </w:pP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Taylor Jr, H. L., </w:t>
      </w:r>
      <w:proofErr w:type="spellStart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Luter</w:t>
      </w:r>
      <w:proofErr w:type="spellEnd"/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 D. G., &amp; Miller, C. (2018). The university, neighborhood revitalization, and civic engagement: Toward civic engagement 3.0. </w:t>
      </w:r>
      <w:r w:rsidRPr="006C0219">
        <w:rPr>
          <w:rFonts w:ascii="Verdana" w:hAnsi="Verdana" w:cs="Arial"/>
          <w:i/>
          <w:iCs/>
          <w:color w:val="222222"/>
          <w:sz w:val="24"/>
          <w:szCs w:val="24"/>
          <w:shd w:val="clear" w:color="auto" w:fill="FFFFFF"/>
        </w:rPr>
        <w:t>Societies</w:t>
      </w: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, </w:t>
      </w:r>
      <w:r w:rsidRPr="006C0219">
        <w:rPr>
          <w:rFonts w:ascii="Verdana" w:hAnsi="Verdana" w:cs="Arial"/>
          <w:i/>
          <w:iCs/>
          <w:color w:val="222222"/>
          <w:sz w:val="24"/>
          <w:szCs w:val="24"/>
          <w:shd w:val="clear" w:color="auto" w:fill="FFFFFF"/>
        </w:rPr>
        <w:t>8</w:t>
      </w:r>
      <w:r w:rsidRPr="006C0219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(4), 106.</w:t>
      </w:r>
    </w:p>
    <w:p w14:paraId="6B7BC646" w14:textId="6E14F805" w:rsidR="006C0219" w:rsidRPr="006C0219" w:rsidRDefault="006C0219" w:rsidP="006C0219">
      <w:pPr>
        <w:spacing w:after="0" w:line="480" w:lineRule="auto"/>
        <w:ind w:left="720" w:hanging="720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</w:p>
    <w:sectPr w:rsidR="006C0219" w:rsidRPr="006C0219" w:rsidSect="00D353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F9CA8" w14:textId="77777777" w:rsidR="00430580" w:rsidRDefault="00430580" w:rsidP="00D35303">
      <w:pPr>
        <w:spacing w:after="0" w:line="240" w:lineRule="auto"/>
      </w:pPr>
      <w:r>
        <w:separator/>
      </w:r>
    </w:p>
  </w:endnote>
  <w:endnote w:type="continuationSeparator" w:id="0">
    <w:p w14:paraId="1098A768" w14:textId="77777777" w:rsidR="00430580" w:rsidRDefault="00430580" w:rsidP="00D3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1001D" w14:textId="77777777" w:rsidR="00430580" w:rsidRDefault="00430580" w:rsidP="00D35303">
      <w:pPr>
        <w:spacing w:after="0" w:line="240" w:lineRule="auto"/>
      </w:pPr>
      <w:r>
        <w:separator/>
      </w:r>
    </w:p>
  </w:footnote>
  <w:footnote w:type="continuationSeparator" w:id="0">
    <w:p w14:paraId="4ACAAE45" w14:textId="77777777" w:rsidR="00430580" w:rsidRDefault="00430580" w:rsidP="00D35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5F89" w14:textId="77777777" w:rsidR="00D35303" w:rsidRPr="00D35303" w:rsidRDefault="00AE738F" w:rsidP="00D3530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5303">
      <w:rPr>
        <w:rFonts w:ascii="Times New Roman" w:hAnsi="Times New Roman" w:cs="Times New Roman"/>
        <w:sz w:val="24"/>
        <w:szCs w:val="24"/>
      </w:rPr>
      <w:fldChar w:fldCharType="begin"/>
    </w:r>
    <w:r w:rsidR="00D35303" w:rsidRPr="00D3530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35303">
      <w:rPr>
        <w:rFonts w:ascii="Times New Roman" w:hAnsi="Times New Roman" w:cs="Times New Roman"/>
        <w:sz w:val="24"/>
        <w:szCs w:val="24"/>
      </w:rPr>
      <w:fldChar w:fldCharType="separate"/>
    </w:r>
    <w:r w:rsidR="00022512">
      <w:rPr>
        <w:rFonts w:ascii="Times New Roman" w:hAnsi="Times New Roman" w:cs="Times New Roman"/>
        <w:noProof/>
        <w:sz w:val="24"/>
        <w:szCs w:val="24"/>
      </w:rPr>
      <w:t>1</w:t>
    </w:r>
    <w:r w:rsidRPr="00D3530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7025"/>
    <w:multiLevelType w:val="hybridMultilevel"/>
    <w:tmpl w:val="02CE1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544B8"/>
    <w:multiLevelType w:val="hybridMultilevel"/>
    <w:tmpl w:val="FD8EC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13460"/>
    <w:multiLevelType w:val="hybridMultilevel"/>
    <w:tmpl w:val="8876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C99"/>
    <w:multiLevelType w:val="hybridMultilevel"/>
    <w:tmpl w:val="D8D86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C59B5"/>
    <w:multiLevelType w:val="hybridMultilevel"/>
    <w:tmpl w:val="24D21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8641F4"/>
    <w:multiLevelType w:val="hybridMultilevel"/>
    <w:tmpl w:val="C97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254AB"/>
    <w:multiLevelType w:val="hybridMultilevel"/>
    <w:tmpl w:val="D0083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525E2B"/>
    <w:multiLevelType w:val="hybridMultilevel"/>
    <w:tmpl w:val="DDF81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DE5289"/>
    <w:multiLevelType w:val="hybridMultilevel"/>
    <w:tmpl w:val="F59A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5046"/>
    <w:multiLevelType w:val="hybridMultilevel"/>
    <w:tmpl w:val="2D76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86CDE"/>
    <w:multiLevelType w:val="hybridMultilevel"/>
    <w:tmpl w:val="9D2E9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9A"/>
    <w:rsid w:val="00014408"/>
    <w:rsid w:val="00016FF7"/>
    <w:rsid w:val="00022512"/>
    <w:rsid w:val="00022D49"/>
    <w:rsid w:val="00031CE9"/>
    <w:rsid w:val="00065C03"/>
    <w:rsid w:val="0007717C"/>
    <w:rsid w:val="00080DCB"/>
    <w:rsid w:val="000923E8"/>
    <w:rsid w:val="00097BBC"/>
    <w:rsid w:val="000A55EB"/>
    <w:rsid w:val="000B7D64"/>
    <w:rsid w:val="000D05EE"/>
    <w:rsid w:val="000D78CB"/>
    <w:rsid w:val="000D7DEF"/>
    <w:rsid w:val="000E1D0F"/>
    <w:rsid w:val="000E6E6F"/>
    <w:rsid w:val="000F1AA5"/>
    <w:rsid w:val="00101B58"/>
    <w:rsid w:val="00105749"/>
    <w:rsid w:val="00107613"/>
    <w:rsid w:val="00133C62"/>
    <w:rsid w:val="00135A75"/>
    <w:rsid w:val="00137C0D"/>
    <w:rsid w:val="001552D6"/>
    <w:rsid w:val="0017160F"/>
    <w:rsid w:val="00173681"/>
    <w:rsid w:val="001A0C26"/>
    <w:rsid w:val="001A5D25"/>
    <w:rsid w:val="001B7153"/>
    <w:rsid w:val="001C2364"/>
    <w:rsid w:val="001C3BBA"/>
    <w:rsid w:val="001D7668"/>
    <w:rsid w:val="001F0BAB"/>
    <w:rsid w:val="001F15D3"/>
    <w:rsid w:val="001F3924"/>
    <w:rsid w:val="001F3EF1"/>
    <w:rsid w:val="00220684"/>
    <w:rsid w:val="00236020"/>
    <w:rsid w:val="00245240"/>
    <w:rsid w:val="00253A9E"/>
    <w:rsid w:val="002562A8"/>
    <w:rsid w:val="00256EB8"/>
    <w:rsid w:val="00263814"/>
    <w:rsid w:val="00264ACA"/>
    <w:rsid w:val="0027342F"/>
    <w:rsid w:val="00297F9B"/>
    <w:rsid w:val="002A2823"/>
    <w:rsid w:val="002B4B93"/>
    <w:rsid w:val="002B6DD3"/>
    <w:rsid w:val="002E5261"/>
    <w:rsid w:val="002F77B6"/>
    <w:rsid w:val="00307CCF"/>
    <w:rsid w:val="00310E6C"/>
    <w:rsid w:val="00316542"/>
    <w:rsid w:val="0033324E"/>
    <w:rsid w:val="0033567E"/>
    <w:rsid w:val="003435F5"/>
    <w:rsid w:val="003464C7"/>
    <w:rsid w:val="00363590"/>
    <w:rsid w:val="003914EF"/>
    <w:rsid w:val="00391D27"/>
    <w:rsid w:val="00392BEC"/>
    <w:rsid w:val="00395D73"/>
    <w:rsid w:val="003D0A17"/>
    <w:rsid w:val="003E26EB"/>
    <w:rsid w:val="003E3955"/>
    <w:rsid w:val="003E5DFD"/>
    <w:rsid w:val="003F240D"/>
    <w:rsid w:val="003F62BE"/>
    <w:rsid w:val="004003A9"/>
    <w:rsid w:val="00402591"/>
    <w:rsid w:val="0040340E"/>
    <w:rsid w:val="00403652"/>
    <w:rsid w:val="00406EEB"/>
    <w:rsid w:val="004138A5"/>
    <w:rsid w:val="00415AAF"/>
    <w:rsid w:val="00425D63"/>
    <w:rsid w:val="00430580"/>
    <w:rsid w:val="0043399D"/>
    <w:rsid w:val="004441A3"/>
    <w:rsid w:val="00452034"/>
    <w:rsid w:val="00453977"/>
    <w:rsid w:val="00464DD9"/>
    <w:rsid w:val="004657AD"/>
    <w:rsid w:val="0047010E"/>
    <w:rsid w:val="00475A1A"/>
    <w:rsid w:val="004871A6"/>
    <w:rsid w:val="00496C63"/>
    <w:rsid w:val="004A502C"/>
    <w:rsid w:val="004A5F20"/>
    <w:rsid w:val="004A7EC4"/>
    <w:rsid w:val="004B02D9"/>
    <w:rsid w:val="004B0FCB"/>
    <w:rsid w:val="004E771B"/>
    <w:rsid w:val="004F55EB"/>
    <w:rsid w:val="0051036B"/>
    <w:rsid w:val="00530A7D"/>
    <w:rsid w:val="005430C3"/>
    <w:rsid w:val="005449FF"/>
    <w:rsid w:val="00551E9D"/>
    <w:rsid w:val="0055651E"/>
    <w:rsid w:val="00563321"/>
    <w:rsid w:val="0059546C"/>
    <w:rsid w:val="005A04EF"/>
    <w:rsid w:val="005A777A"/>
    <w:rsid w:val="005B09A9"/>
    <w:rsid w:val="005C6419"/>
    <w:rsid w:val="005F195C"/>
    <w:rsid w:val="005F6826"/>
    <w:rsid w:val="0061048D"/>
    <w:rsid w:val="00617448"/>
    <w:rsid w:val="00642544"/>
    <w:rsid w:val="00666144"/>
    <w:rsid w:val="00683631"/>
    <w:rsid w:val="00687859"/>
    <w:rsid w:val="006C0219"/>
    <w:rsid w:val="006C080F"/>
    <w:rsid w:val="006F5899"/>
    <w:rsid w:val="007021E6"/>
    <w:rsid w:val="00706A67"/>
    <w:rsid w:val="007222CD"/>
    <w:rsid w:val="007238DB"/>
    <w:rsid w:val="0073012B"/>
    <w:rsid w:val="0073375A"/>
    <w:rsid w:val="007462FB"/>
    <w:rsid w:val="00750E2A"/>
    <w:rsid w:val="007540B8"/>
    <w:rsid w:val="00770263"/>
    <w:rsid w:val="00772000"/>
    <w:rsid w:val="0077619A"/>
    <w:rsid w:val="007807AB"/>
    <w:rsid w:val="00785916"/>
    <w:rsid w:val="00792D51"/>
    <w:rsid w:val="007A1F36"/>
    <w:rsid w:val="007B08F4"/>
    <w:rsid w:val="007F1750"/>
    <w:rsid w:val="00803742"/>
    <w:rsid w:val="0080442D"/>
    <w:rsid w:val="00807236"/>
    <w:rsid w:val="00811E17"/>
    <w:rsid w:val="00817C27"/>
    <w:rsid w:val="00833CF3"/>
    <w:rsid w:val="00840591"/>
    <w:rsid w:val="00857BFA"/>
    <w:rsid w:val="0086150E"/>
    <w:rsid w:val="00865AC8"/>
    <w:rsid w:val="008764B1"/>
    <w:rsid w:val="00877920"/>
    <w:rsid w:val="00887942"/>
    <w:rsid w:val="008911CC"/>
    <w:rsid w:val="008967D5"/>
    <w:rsid w:val="008B0A1C"/>
    <w:rsid w:val="008C1F2F"/>
    <w:rsid w:val="008C543D"/>
    <w:rsid w:val="008C5FCD"/>
    <w:rsid w:val="008C6E7F"/>
    <w:rsid w:val="008C7FCD"/>
    <w:rsid w:val="008D0CB1"/>
    <w:rsid w:val="008D3EAD"/>
    <w:rsid w:val="008D4397"/>
    <w:rsid w:val="008E37B0"/>
    <w:rsid w:val="008E4A41"/>
    <w:rsid w:val="008F27D4"/>
    <w:rsid w:val="008F74CE"/>
    <w:rsid w:val="009254A6"/>
    <w:rsid w:val="0093187D"/>
    <w:rsid w:val="0093196E"/>
    <w:rsid w:val="00962FD5"/>
    <w:rsid w:val="00963E9C"/>
    <w:rsid w:val="00971DE2"/>
    <w:rsid w:val="0099552D"/>
    <w:rsid w:val="009A7D3B"/>
    <w:rsid w:val="009B1407"/>
    <w:rsid w:val="009C0BC2"/>
    <w:rsid w:val="009D3515"/>
    <w:rsid w:val="009D60CC"/>
    <w:rsid w:val="009E0738"/>
    <w:rsid w:val="009E774E"/>
    <w:rsid w:val="00A017A9"/>
    <w:rsid w:val="00A04B0C"/>
    <w:rsid w:val="00A14D72"/>
    <w:rsid w:val="00A22501"/>
    <w:rsid w:val="00A2592C"/>
    <w:rsid w:val="00A26364"/>
    <w:rsid w:val="00A40242"/>
    <w:rsid w:val="00A465D4"/>
    <w:rsid w:val="00A625F0"/>
    <w:rsid w:val="00A63A05"/>
    <w:rsid w:val="00A7623B"/>
    <w:rsid w:val="00A84426"/>
    <w:rsid w:val="00A861A9"/>
    <w:rsid w:val="00A95723"/>
    <w:rsid w:val="00AA01E1"/>
    <w:rsid w:val="00AB28D6"/>
    <w:rsid w:val="00AC27A3"/>
    <w:rsid w:val="00AD51FB"/>
    <w:rsid w:val="00AE738F"/>
    <w:rsid w:val="00AF0580"/>
    <w:rsid w:val="00AF1ADE"/>
    <w:rsid w:val="00AF5983"/>
    <w:rsid w:val="00B012A6"/>
    <w:rsid w:val="00B13D3D"/>
    <w:rsid w:val="00B202F3"/>
    <w:rsid w:val="00B21C7F"/>
    <w:rsid w:val="00B23532"/>
    <w:rsid w:val="00B52D38"/>
    <w:rsid w:val="00B71DE2"/>
    <w:rsid w:val="00B77362"/>
    <w:rsid w:val="00B85D4F"/>
    <w:rsid w:val="00B934C2"/>
    <w:rsid w:val="00BB0981"/>
    <w:rsid w:val="00BB35BB"/>
    <w:rsid w:val="00BB51D2"/>
    <w:rsid w:val="00BB65AA"/>
    <w:rsid w:val="00BD5BEC"/>
    <w:rsid w:val="00BD622C"/>
    <w:rsid w:val="00BD76C9"/>
    <w:rsid w:val="00BE0ADE"/>
    <w:rsid w:val="00C01285"/>
    <w:rsid w:val="00C24C3C"/>
    <w:rsid w:val="00C32449"/>
    <w:rsid w:val="00C3776A"/>
    <w:rsid w:val="00C44F70"/>
    <w:rsid w:val="00C90419"/>
    <w:rsid w:val="00C9726A"/>
    <w:rsid w:val="00CB4F20"/>
    <w:rsid w:val="00CC1A58"/>
    <w:rsid w:val="00CC21F2"/>
    <w:rsid w:val="00CD7444"/>
    <w:rsid w:val="00CF6016"/>
    <w:rsid w:val="00D14777"/>
    <w:rsid w:val="00D22C74"/>
    <w:rsid w:val="00D33A95"/>
    <w:rsid w:val="00D35303"/>
    <w:rsid w:val="00D417D4"/>
    <w:rsid w:val="00D42575"/>
    <w:rsid w:val="00D525EC"/>
    <w:rsid w:val="00D623C9"/>
    <w:rsid w:val="00DB4521"/>
    <w:rsid w:val="00DB4D62"/>
    <w:rsid w:val="00DC5BC6"/>
    <w:rsid w:val="00DC729F"/>
    <w:rsid w:val="00DE47DC"/>
    <w:rsid w:val="00DE745A"/>
    <w:rsid w:val="00DF1144"/>
    <w:rsid w:val="00DF4772"/>
    <w:rsid w:val="00DF680B"/>
    <w:rsid w:val="00E02882"/>
    <w:rsid w:val="00E05E1A"/>
    <w:rsid w:val="00E12B2D"/>
    <w:rsid w:val="00E14DA3"/>
    <w:rsid w:val="00E275B7"/>
    <w:rsid w:val="00E32487"/>
    <w:rsid w:val="00E5318F"/>
    <w:rsid w:val="00E6071C"/>
    <w:rsid w:val="00EA11D8"/>
    <w:rsid w:val="00EC0120"/>
    <w:rsid w:val="00ED4296"/>
    <w:rsid w:val="00EE00BA"/>
    <w:rsid w:val="00EE2723"/>
    <w:rsid w:val="00EE480B"/>
    <w:rsid w:val="00EF26BB"/>
    <w:rsid w:val="00F00002"/>
    <w:rsid w:val="00F0424C"/>
    <w:rsid w:val="00F0712C"/>
    <w:rsid w:val="00F3494B"/>
    <w:rsid w:val="00F349CE"/>
    <w:rsid w:val="00F56149"/>
    <w:rsid w:val="00F57B59"/>
    <w:rsid w:val="00F6235C"/>
    <w:rsid w:val="00F62B8C"/>
    <w:rsid w:val="00F74759"/>
    <w:rsid w:val="00F80A6F"/>
    <w:rsid w:val="00F820B7"/>
    <w:rsid w:val="00FA56DD"/>
    <w:rsid w:val="00FA6DA0"/>
    <w:rsid w:val="00FA75C0"/>
    <w:rsid w:val="00FB335B"/>
    <w:rsid w:val="00FC0FBD"/>
    <w:rsid w:val="00FD243E"/>
    <w:rsid w:val="00FD28A5"/>
    <w:rsid w:val="00FE15FE"/>
    <w:rsid w:val="00FE3429"/>
    <w:rsid w:val="00FF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7BDD"/>
  <w15:docId w15:val="{F7E71569-3B7F-4BF2-AB8E-E7098B8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03"/>
  </w:style>
  <w:style w:type="paragraph" w:styleId="Footer">
    <w:name w:val="footer"/>
    <w:basedOn w:val="Normal"/>
    <w:link w:val="FooterChar"/>
    <w:uiPriority w:val="99"/>
    <w:unhideWhenUsed/>
    <w:rsid w:val="00D3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03"/>
  </w:style>
  <w:style w:type="paragraph" w:styleId="ListParagraph">
    <w:name w:val="List Paragraph"/>
    <w:basedOn w:val="Normal"/>
    <w:uiPriority w:val="34"/>
    <w:qFormat/>
    <w:rsid w:val="00A957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75B7"/>
    <w:rPr>
      <w:i/>
      <w:iCs/>
    </w:rPr>
  </w:style>
  <w:style w:type="character" w:styleId="Hyperlink">
    <w:name w:val="Hyperlink"/>
    <w:basedOn w:val="DefaultParagraphFont"/>
    <w:uiPriority w:val="99"/>
    <w:unhideWhenUsed/>
    <w:rsid w:val="00E0288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TUSH</cp:lastModifiedBy>
  <cp:revision>13</cp:revision>
  <dcterms:created xsi:type="dcterms:W3CDTF">2021-04-29T13:28:00Z</dcterms:created>
  <dcterms:modified xsi:type="dcterms:W3CDTF">2021-04-30T19:47:00Z</dcterms:modified>
</cp:coreProperties>
</file>